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A00" w:rsidRPr="0059369C" w:rsidRDefault="00C47A00" w:rsidP="00C47A00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67877BB" wp14:editId="76960ABC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59369C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757D0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C47A00" w:rsidRDefault="00C47A00" w:rsidP="00C47A0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47A00" w:rsidRDefault="00C47A00" w:rsidP="00C47A00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47A00" w:rsidRDefault="00C47A00" w:rsidP="00C47A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47A00" w:rsidRDefault="00C47A00" w:rsidP="00C47A00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C47A00" w:rsidRDefault="00C47A00" w:rsidP="00C47A0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10.12.2024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757D07">
        <w:rPr>
          <w:rFonts w:ascii="Times New Roman" w:hAnsi="Times New Roman"/>
          <w:sz w:val="28"/>
          <w:szCs w:val="28"/>
          <w:lang w:val="ru-RU"/>
        </w:rPr>
        <w:t>5096</w:t>
      </w:r>
      <w:r w:rsidRPr="001D47D7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66 </w:t>
      </w:r>
      <w:r w:rsidRPr="001D47D7">
        <w:rPr>
          <w:rFonts w:ascii="Times New Roman" w:hAnsi="Times New Roman"/>
          <w:sz w:val="28"/>
          <w:szCs w:val="28"/>
        </w:rPr>
        <w:t>-</w:t>
      </w:r>
      <w:r w:rsidRPr="001D47D7">
        <w:rPr>
          <w:rFonts w:ascii="Times New Roman" w:hAnsi="Times New Roman"/>
          <w:sz w:val="28"/>
          <w:szCs w:val="28"/>
          <w:lang w:val="en-US"/>
        </w:rPr>
        <w:t>V</w:t>
      </w:r>
      <w:r w:rsidRPr="001D47D7">
        <w:rPr>
          <w:rFonts w:ascii="Times New Roman" w:hAnsi="Times New Roman"/>
          <w:sz w:val="28"/>
          <w:szCs w:val="28"/>
        </w:rPr>
        <w:t>ІІІ</w:t>
      </w:r>
    </w:p>
    <w:p w:rsidR="00C47A00" w:rsidRDefault="00C47A00" w:rsidP="00C47A0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з балансу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баланс </w:t>
      </w:r>
    </w:p>
    <w:p w:rsidR="00C47A00" w:rsidRPr="0076381E" w:rsidRDefault="00C47A00" w:rsidP="00C47A0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відділу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освіти</w:t>
      </w: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47A00" w:rsidRPr="0076381E" w:rsidRDefault="00C47A00" w:rsidP="00C47A0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Фінансів,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C47A00" w:rsidRDefault="00D87CE2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BA42C3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BA42C3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BA42C3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A43340" w:rsidRPr="00BA42C3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 </w:t>
      </w:r>
      <w:r w:rsidR="00C47A00">
        <w:rPr>
          <w:rFonts w:ascii="Times New Roman" w:eastAsia="Times New Roman" w:hAnsi="Times New Roman" w:cs="Times New Roman"/>
          <w:sz w:val="25"/>
          <w:szCs w:val="25"/>
          <w:lang w:val="uk-UA"/>
        </w:rPr>
        <w:t>оперативне управління</w:t>
      </w:r>
      <w:r w:rsidR="006F687F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C47A0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відділу освіти </w:t>
      </w:r>
      <w:proofErr w:type="spellStart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6F6489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87CC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43340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 міської ради, згідно  додатку.</w:t>
      </w:r>
    </w:p>
    <w:p w:rsidR="00D87CE2" w:rsidRPr="00BA42C3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BA42C3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C47A00" w:rsidRPr="0076381E" w:rsidRDefault="00C47A00" w:rsidP="00C47A00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 Аліна САРАНЮК – заступник міського голови.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C47A00" w:rsidRPr="0076381E" w:rsidRDefault="00C47A00" w:rsidP="00C47A00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Світлана ГРИЦАЄНКО – завідувач сектору муніципальної 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безпеки;</w:t>
      </w:r>
    </w:p>
    <w:p w:rsidR="00C47A00" w:rsidRPr="0076381E" w:rsidRDefault="00C47A00" w:rsidP="00C47A00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Олена ГОЛУБОВСЬКА – головний спеціаліст відділу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бухгалтерського обліку та фінансового забезпечення;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Валентина НАУМЕНКО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заступник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C47A00" w:rsidRPr="0076381E" w:rsidRDefault="00C47A00" w:rsidP="00C47A00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757D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Надія БУТЕНКО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відділу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освіти.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</w:t>
      </w:r>
    </w:p>
    <w:p w:rsidR="00C47A00" w:rsidRPr="0076381E" w:rsidRDefault="00C47A00" w:rsidP="00C47A00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постійну комісію ради</w:t>
      </w:r>
    </w:p>
    <w:p w:rsidR="00C47A00" w:rsidRPr="0076381E" w:rsidRDefault="00C47A00" w:rsidP="00C47A00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381E">
        <w:rPr>
          <w:rFonts w:ascii="Times New Roman" w:hAnsi="Times New Roman"/>
          <w:sz w:val="24"/>
          <w:szCs w:val="24"/>
          <w:lang w:val="uk-UA"/>
        </w:rPr>
        <w:t xml:space="preserve"> з питань  Фінансів, бюджетної та податкової політики, соціально-економічного розвитку, підприємницької та інвестиційної діяльності.</w:t>
      </w:r>
    </w:p>
    <w:p w:rsidR="00D7300D" w:rsidRPr="00BA42C3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693528" w:rsidRDefault="00DB6CC1" w:rsidP="00DB6CC1">
      <w:pPr>
        <w:spacing w:after="0" w:line="240" w:lineRule="auto"/>
        <w:contextualSpacing/>
        <w:jc w:val="both"/>
        <w:rPr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Аліна САРАНЮК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3727386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bookmarkEnd w:id="0"/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DB6CC1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_10.12.2024</w:t>
      </w:r>
      <w:r w:rsidRPr="009C7AD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 xml:space="preserve"> р.</w:t>
      </w:r>
    </w:p>
    <w:p w:rsidR="00DB6CC1" w:rsidRPr="00263C7B" w:rsidRDefault="00DB6CC1" w:rsidP="00DB6CC1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DB6CC1" w:rsidRDefault="00DB6CC1" w:rsidP="00DB6CC1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B6CC1" w:rsidRDefault="00DB6CC1" w:rsidP="00DB6CC1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DB6CC1" w:rsidRPr="00EC2167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DB6CC1" w:rsidRPr="00EE164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9F4623">
        <w:rPr>
          <w:rFonts w:ascii="Times New Roman" w:eastAsia="Times New Roman" w:hAnsi="Times New Roman" w:cs="Times New Roman"/>
          <w:sz w:val="24"/>
          <w:szCs w:val="24"/>
          <w:lang w:val="uk-UA"/>
        </w:rPr>
        <w:t>5096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DB6CC1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10.12.2024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DB6CC1" w:rsidRPr="004F4644" w:rsidRDefault="00DB6CC1" w:rsidP="00DB6CC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DB6CC1" w:rsidRPr="009165B1" w:rsidRDefault="00DB6CC1" w:rsidP="00DB6CC1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DB6CC1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</w:t>
      </w:r>
      <w:r w:rsidRPr="009165B1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відділу 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освіти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DB6CC1" w:rsidRPr="00C74CC0" w:rsidRDefault="00DB6CC1" w:rsidP="00DB6CC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134"/>
        <w:gridCol w:w="1842"/>
      </w:tblGrid>
      <w:tr w:rsidR="006C0AD2" w:rsidRPr="002B7837" w:rsidTr="007C1261">
        <w:tc>
          <w:tcPr>
            <w:tcW w:w="568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848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 xml:space="preserve">./ </w:t>
            </w: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134" w:type="dxa"/>
          </w:tcPr>
          <w:p w:rsidR="006C0AD2" w:rsidRPr="00440ABA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440ABA"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42" w:type="dxa"/>
          </w:tcPr>
          <w:p w:rsidR="006C0AD2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440ABA">
              <w:rPr>
                <w:rFonts w:ascii="Times New Roman" w:eastAsia="Times New Roman" w:hAnsi="Times New Roman"/>
                <w:b/>
              </w:rPr>
              <w:t>,</w:t>
            </w:r>
          </w:p>
          <w:p w:rsidR="006C0AD2" w:rsidRPr="00440ABA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440ABA">
              <w:rPr>
                <w:rFonts w:ascii="Times New Roman" w:eastAsia="Times New Roman" w:hAnsi="Times New Roman"/>
                <w:b/>
              </w:rPr>
              <w:t xml:space="preserve"> грн.</w:t>
            </w:r>
          </w:p>
        </w:tc>
      </w:tr>
      <w:tr w:rsidR="006C0AD2" w:rsidRPr="00CF44C4" w:rsidTr="00B01067">
        <w:trPr>
          <w:trHeight w:val="554"/>
        </w:trPr>
        <w:tc>
          <w:tcPr>
            <w:tcW w:w="568" w:type="dxa"/>
            <w:vAlign w:val="center"/>
          </w:tcPr>
          <w:p w:rsidR="006C0AD2" w:rsidRPr="00440ABA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  <w:r w:rsidRPr="00440AB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48" w:type="dxa"/>
            <w:vAlign w:val="center"/>
          </w:tcPr>
          <w:p w:rsidR="006C0AD2" w:rsidRPr="00AB3CBD" w:rsidRDefault="006C0AD2" w:rsidP="006C0A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Ноутбук НР 250 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Gb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</w:rPr>
              <w:t xml:space="preserve"> модель 3168</w:t>
            </w:r>
            <w:r w:rsidRPr="00AB3CB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NGW</w:t>
            </w:r>
          </w:p>
        </w:tc>
        <w:tc>
          <w:tcPr>
            <w:tcW w:w="1276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134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C0AD2" w:rsidRPr="0050452E" w:rsidRDefault="006C0AD2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16899,00</w:t>
            </w:r>
          </w:p>
        </w:tc>
      </w:tr>
      <w:tr w:rsidR="009F4623" w:rsidRPr="00CF44C4" w:rsidTr="00B01067">
        <w:trPr>
          <w:trHeight w:val="554"/>
        </w:trPr>
        <w:tc>
          <w:tcPr>
            <w:tcW w:w="568" w:type="dxa"/>
            <w:vAlign w:val="center"/>
          </w:tcPr>
          <w:p w:rsidR="009F4623" w:rsidRPr="00440ABA" w:rsidRDefault="009F4623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848" w:type="dxa"/>
            <w:vAlign w:val="center"/>
          </w:tcPr>
          <w:p w:rsidR="009F4623" w:rsidRPr="009F4623" w:rsidRDefault="009F4623" w:rsidP="006C0AD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76" w:type="dxa"/>
            <w:vAlign w:val="center"/>
          </w:tcPr>
          <w:p w:rsidR="009F4623" w:rsidRPr="009F4623" w:rsidRDefault="009F4623" w:rsidP="006C0A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9F4623" w:rsidRPr="009F4623" w:rsidRDefault="009F4623" w:rsidP="006C0AD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9F4623" w:rsidRPr="009F4623" w:rsidRDefault="009F4623" w:rsidP="006C0A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9F462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16899,00</w:t>
            </w:r>
          </w:p>
        </w:tc>
      </w:tr>
    </w:tbl>
    <w:p w:rsidR="00DB6CC1" w:rsidRDefault="00DB6CC1" w:rsidP="00DB6CC1">
      <w:pPr>
        <w:rPr>
          <w:rFonts w:ascii="Times New Roman" w:hAnsi="Times New Roman"/>
          <w:b/>
          <w:sz w:val="24"/>
          <w:szCs w:val="24"/>
        </w:rPr>
      </w:pPr>
    </w:p>
    <w:p w:rsidR="00DB6CC1" w:rsidRPr="00AA4F5E" w:rsidRDefault="00DB6CC1" w:rsidP="00DB6CC1">
      <w:pPr>
        <w:jc w:val="center"/>
        <w:rPr>
          <w:rFonts w:ascii="Times New Roman" w:hAnsi="Times New Roman"/>
          <w:b/>
          <w:sz w:val="24"/>
          <w:szCs w:val="24"/>
        </w:rPr>
      </w:pP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DB6CC1" w:rsidRDefault="00DB6CC1" w:rsidP="00DB6CC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DB6CC1" w:rsidRPr="00CF44C4" w:rsidRDefault="00DB6CC1" w:rsidP="00DB6CC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</w:rPr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F44C4" w:rsidRPr="00CF44C4" w:rsidRDefault="00CF44C4" w:rsidP="00DB6CC1">
      <w:pPr>
        <w:spacing w:after="0" w:line="240" w:lineRule="auto"/>
        <w:contextualSpacing/>
        <w:jc w:val="both"/>
        <w:rPr>
          <w:sz w:val="16"/>
          <w:szCs w:val="16"/>
        </w:rPr>
      </w:pPr>
      <w:bookmarkStart w:id="1" w:name="_GoBack"/>
      <w:bookmarkEnd w:id="1"/>
    </w:p>
    <w:sectPr w:rsidR="00CF44C4" w:rsidRPr="00CF44C4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6185E"/>
    <w:rsid w:val="00177432"/>
    <w:rsid w:val="00191E46"/>
    <w:rsid w:val="001955A1"/>
    <w:rsid w:val="001D47D7"/>
    <w:rsid w:val="00263C7B"/>
    <w:rsid w:val="002778F8"/>
    <w:rsid w:val="00282E2B"/>
    <w:rsid w:val="0029009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B7D07"/>
    <w:rsid w:val="00605E3D"/>
    <w:rsid w:val="00614704"/>
    <w:rsid w:val="00643663"/>
    <w:rsid w:val="006604E6"/>
    <w:rsid w:val="00663475"/>
    <w:rsid w:val="00680B75"/>
    <w:rsid w:val="00692BC2"/>
    <w:rsid w:val="00693528"/>
    <w:rsid w:val="00695ADA"/>
    <w:rsid w:val="006A44D6"/>
    <w:rsid w:val="006C0AD2"/>
    <w:rsid w:val="006E67A5"/>
    <w:rsid w:val="006F1C97"/>
    <w:rsid w:val="006F6489"/>
    <w:rsid w:val="006F687F"/>
    <w:rsid w:val="007000D0"/>
    <w:rsid w:val="00757D07"/>
    <w:rsid w:val="007836FA"/>
    <w:rsid w:val="007B04D2"/>
    <w:rsid w:val="007B6D70"/>
    <w:rsid w:val="007D2672"/>
    <w:rsid w:val="00846B06"/>
    <w:rsid w:val="00865B6B"/>
    <w:rsid w:val="00867CF3"/>
    <w:rsid w:val="00897A82"/>
    <w:rsid w:val="008D4C64"/>
    <w:rsid w:val="00907BC9"/>
    <w:rsid w:val="00953E36"/>
    <w:rsid w:val="00987CCD"/>
    <w:rsid w:val="009A137C"/>
    <w:rsid w:val="009C6EA2"/>
    <w:rsid w:val="009C7ADE"/>
    <w:rsid w:val="009E35CE"/>
    <w:rsid w:val="009E5C39"/>
    <w:rsid w:val="009F2D40"/>
    <w:rsid w:val="009F4623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A42C3"/>
    <w:rsid w:val="00BD5715"/>
    <w:rsid w:val="00BF4371"/>
    <w:rsid w:val="00BF7BD2"/>
    <w:rsid w:val="00C47A00"/>
    <w:rsid w:val="00C47D6D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B6CC1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68B7"/>
    <w:rsid w:val="00F0200B"/>
    <w:rsid w:val="00F369A0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EF5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2059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14</cp:revision>
  <cp:lastPrinted>2023-12-27T14:27:00Z</cp:lastPrinted>
  <dcterms:created xsi:type="dcterms:W3CDTF">2023-12-17T15:39:00Z</dcterms:created>
  <dcterms:modified xsi:type="dcterms:W3CDTF">2024-12-16T10:50:00Z</dcterms:modified>
</cp:coreProperties>
</file>